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E6" w:rsidRPr="00A11DE6" w:rsidRDefault="00A11DE6" w:rsidP="0096243A">
      <w:pPr>
        <w:rPr>
          <w:b/>
          <w:iCs/>
          <w:color w:val="254061"/>
          <w:sz w:val="24"/>
          <w:szCs w:val="24"/>
          <w:lang w:eastAsia="es-CL"/>
        </w:rPr>
      </w:pPr>
      <w:r w:rsidRPr="00A11DE6">
        <w:rPr>
          <w:b/>
          <w:iCs/>
          <w:color w:val="254061"/>
          <w:sz w:val="24"/>
          <w:szCs w:val="24"/>
          <w:lang w:eastAsia="es-CL"/>
        </w:rPr>
        <w:t>PROCEDIMIENTO EN CASO DE FALLECIMIENTO DE UN PENSIONADO</w:t>
      </w:r>
    </w:p>
    <w:p w:rsidR="00A11DE6" w:rsidRDefault="00A11DE6" w:rsidP="0096243A">
      <w:pPr>
        <w:rPr>
          <w:iCs/>
          <w:color w:val="254061"/>
          <w:sz w:val="24"/>
          <w:szCs w:val="24"/>
          <w:lang w:eastAsia="es-CL"/>
        </w:rPr>
      </w:pPr>
    </w:p>
    <w:p w:rsidR="0096243A" w:rsidRPr="0096243A" w:rsidRDefault="0096243A" w:rsidP="0096243A">
      <w:pPr>
        <w:rPr>
          <w:iCs/>
          <w:color w:val="254061"/>
          <w:sz w:val="24"/>
          <w:szCs w:val="24"/>
          <w:u w:val="single"/>
          <w:lang w:eastAsia="es-CL"/>
        </w:rPr>
      </w:pPr>
      <w:r w:rsidRPr="0096243A">
        <w:rPr>
          <w:iCs/>
          <w:color w:val="254061"/>
          <w:sz w:val="24"/>
          <w:szCs w:val="24"/>
          <w:lang w:eastAsia="es-CL"/>
        </w:rPr>
        <w:t>Cuando reciban documentos relacionados con el fallecimiento de un  pensionado</w:t>
      </w:r>
      <w:r w:rsidRPr="0096243A">
        <w:rPr>
          <w:iCs/>
          <w:color w:val="254061"/>
          <w:sz w:val="24"/>
          <w:szCs w:val="24"/>
          <w:lang w:eastAsia="es-CL"/>
        </w:rPr>
        <w:t>, se debe tener especial cuidado</w:t>
      </w:r>
      <w:r w:rsidRPr="0096243A">
        <w:rPr>
          <w:iCs/>
          <w:color w:val="254061"/>
          <w:sz w:val="24"/>
          <w:szCs w:val="24"/>
          <w:lang w:eastAsia="es-CL"/>
        </w:rPr>
        <w:t>, debiendo validar el medio de pago de la  pensi</w:t>
      </w:r>
      <w:r>
        <w:rPr>
          <w:iCs/>
          <w:color w:val="254061"/>
          <w:sz w:val="24"/>
          <w:szCs w:val="24"/>
          <w:lang w:eastAsia="es-CL"/>
        </w:rPr>
        <w:t>ón, en caso que tenga CREDIVIDA</w:t>
      </w:r>
      <w:r w:rsidRPr="0096243A">
        <w:rPr>
          <w:iCs/>
          <w:color w:val="254061"/>
          <w:sz w:val="24"/>
          <w:szCs w:val="24"/>
          <w:lang w:eastAsia="es-CL"/>
        </w:rPr>
        <w:t>,</w:t>
      </w:r>
      <w:r>
        <w:rPr>
          <w:iCs/>
          <w:color w:val="254061"/>
          <w:sz w:val="24"/>
          <w:szCs w:val="24"/>
          <w:lang w:eastAsia="es-CL"/>
        </w:rPr>
        <w:t xml:space="preserve"> </w:t>
      </w:r>
      <w:r w:rsidRPr="0096243A">
        <w:rPr>
          <w:iCs/>
          <w:color w:val="254061"/>
          <w:sz w:val="24"/>
          <w:szCs w:val="24"/>
          <w:u w:val="single"/>
          <w:lang w:eastAsia="es-CL"/>
        </w:rPr>
        <w:t>se debe  proceder inmediatamente al cierre</w:t>
      </w:r>
      <w:r>
        <w:rPr>
          <w:iCs/>
          <w:color w:val="254061"/>
          <w:sz w:val="24"/>
          <w:szCs w:val="24"/>
          <w:u w:val="single"/>
          <w:lang w:eastAsia="es-CL"/>
        </w:rPr>
        <w:t xml:space="preserve"> de la cuenta por fallecimiento</w:t>
      </w:r>
      <w:r w:rsidRPr="0096243A">
        <w:rPr>
          <w:iCs/>
          <w:color w:val="254061"/>
          <w:sz w:val="24"/>
          <w:szCs w:val="24"/>
          <w:u w:val="single"/>
          <w:lang w:eastAsia="es-CL"/>
        </w:rPr>
        <w:t>.</w:t>
      </w:r>
    </w:p>
    <w:p w:rsidR="0096243A" w:rsidRPr="0096243A" w:rsidRDefault="0096243A" w:rsidP="0096243A">
      <w:pPr>
        <w:rPr>
          <w:iCs/>
          <w:color w:val="254061"/>
          <w:sz w:val="24"/>
          <w:szCs w:val="24"/>
          <w:u w:val="single"/>
          <w:lang w:eastAsia="es-CL"/>
        </w:rPr>
      </w:pPr>
    </w:p>
    <w:p w:rsidR="0096243A" w:rsidRPr="0096243A" w:rsidRDefault="0096243A" w:rsidP="0096243A">
      <w:pPr>
        <w:rPr>
          <w:iCs/>
          <w:color w:val="254061"/>
          <w:sz w:val="24"/>
          <w:szCs w:val="24"/>
          <w:lang w:eastAsia="es-CL"/>
        </w:rPr>
      </w:pPr>
      <w:r w:rsidRPr="0096243A">
        <w:rPr>
          <w:iCs/>
          <w:color w:val="254061"/>
          <w:sz w:val="24"/>
          <w:szCs w:val="24"/>
          <w:lang w:eastAsia="es-CL"/>
        </w:rPr>
        <w:t>Es muy importante no olvidar este paso,  de esta forma se evitarán  futuros reclamos y pagos,  por  no  gestionar oportunamente  el cierre de la cuenta.</w:t>
      </w:r>
    </w:p>
    <w:p w:rsidR="0096243A" w:rsidRPr="0096243A" w:rsidRDefault="0096243A" w:rsidP="0096243A">
      <w:pPr>
        <w:rPr>
          <w:iCs/>
          <w:color w:val="254061"/>
          <w:sz w:val="24"/>
          <w:szCs w:val="24"/>
          <w:lang w:eastAsia="es-CL"/>
        </w:rPr>
      </w:pPr>
    </w:p>
    <w:p w:rsidR="0096243A" w:rsidRPr="0096243A" w:rsidRDefault="0096243A" w:rsidP="0096243A">
      <w:pPr>
        <w:rPr>
          <w:iCs/>
          <w:color w:val="254061"/>
          <w:sz w:val="24"/>
          <w:szCs w:val="24"/>
          <w:lang w:eastAsia="es-CL"/>
        </w:rPr>
      </w:pPr>
      <w:r w:rsidRPr="0096243A">
        <w:rPr>
          <w:iCs/>
          <w:color w:val="254061"/>
          <w:sz w:val="24"/>
          <w:szCs w:val="24"/>
          <w:lang w:eastAsia="es-CL"/>
        </w:rPr>
        <w:t>En caso de las ejecutivas del  </w:t>
      </w:r>
      <w:proofErr w:type="spellStart"/>
      <w:r w:rsidRPr="0096243A">
        <w:rPr>
          <w:iCs/>
          <w:color w:val="254061"/>
          <w:sz w:val="24"/>
          <w:szCs w:val="24"/>
          <w:lang w:eastAsia="es-CL"/>
        </w:rPr>
        <w:t>Contact</w:t>
      </w:r>
      <w:proofErr w:type="spellEnd"/>
      <w:r w:rsidRPr="0096243A">
        <w:rPr>
          <w:iCs/>
          <w:color w:val="254061"/>
          <w:sz w:val="24"/>
          <w:szCs w:val="24"/>
          <w:lang w:eastAsia="es-CL"/>
        </w:rPr>
        <w:t xml:space="preserve"> Center, cuando  reciban información relacionada al  fallecimiento, previa validación en página de Registro Civil. </w:t>
      </w:r>
      <w:hyperlink r:id="rId7" w:history="1">
        <w:r w:rsidRPr="0096243A">
          <w:rPr>
            <w:rStyle w:val="Hipervnculo"/>
            <w:iCs/>
            <w:sz w:val="24"/>
            <w:szCs w:val="24"/>
            <w:lang w:eastAsia="es-CL"/>
          </w:rPr>
          <w:t>www.registrocivil.</w:t>
        </w:r>
        <w:r w:rsidRPr="0096243A">
          <w:rPr>
            <w:rStyle w:val="Hipervnculo"/>
            <w:iCs/>
            <w:sz w:val="24"/>
            <w:szCs w:val="24"/>
            <w:u w:val="none"/>
            <w:lang w:eastAsia="es-CL"/>
          </w:rPr>
          <w:t>cl</w:t>
        </w:r>
      </w:hyperlink>
      <w:r w:rsidRPr="0096243A">
        <w:rPr>
          <w:iCs/>
          <w:sz w:val="24"/>
          <w:szCs w:val="24"/>
          <w:lang w:eastAsia="es-CL"/>
        </w:rPr>
        <w:t xml:space="preserve">, </w:t>
      </w:r>
      <w:r w:rsidRPr="0096243A">
        <w:rPr>
          <w:iCs/>
          <w:color w:val="0000FF"/>
          <w:sz w:val="24"/>
          <w:szCs w:val="24"/>
          <w:lang w:eastAsia="es-CL"/>
        </w:rPr>
        <w:t> </w:t>
      </w:r>
      <w:r w:rsidRPr="0096243A">
        <w:rPr>
          <w:iCs/>
          <w:color w:val="254061"/>
          <w:sz w:val="24"/>
          <w:szCs w:val="24"/>
          <w:lang w:eastAsia="es-CL"/>
        </w:rPr>
        <w:t>se</w:t>
      </w:r>
      <w:r w:rsidRPr="0096243A">
        <w:rPr>
          <w:iCs/>
          <w:color w:val="0000FF"/>
          <w:sz w:val="24"/>
          <w:szCs w:val="24"/>
          <w:lang w:eastAsia="es-CL"/>
        </w:rPr>
        <w:t xml:space="preserve"> </w:t>
      </w:r>
      <w:r w:rsidRPr="0096243A">
        <w:rPr>
          <w:iCs/>
          <w:color w:val="254061"/>
          <w:sz w:val="24"/>
          <w:szCs w:val="24"/>
          <w:lang w:eastAsia="es-CL"/>
        </w:rPr>
        <w:t xml:space="preserve">debe efectuar el </w:t>
      </w:r>
      <w:r w:rsidRPr="0096243A">
        <w:rPr>
          <w:iCs/>
          <w:color w:val="254061"/>
          <w:sz w:val="24"/>
          <w:szCs w:val="24"/>
          <w:u w:val="single"/>
          <w:lang w:eastAsia="es-CL"/>
        </w:rPr>
        <w:t>Bloqueo de la tarjeta</w:t>
      </w:r>
      <w:r w:rsidRPr="0096243A">
        <w:rPr>
          <w:iCs/>
          <w:color w:val="254061"/>
          <w:sz w:val="24"/>
          <w:szCs w:val="24"/>
          <w:lang w:eastAsia="es-CL"/>
        </w:rPr>
        <w:t>.</w:t>
      </w:r>
    </w:p>
    <w:p w:rsidR="0096243A" w:rsidRPr="0096243A" w:rsidRDefault="0096243A" w:rsidP="0096243A">
      <w:pPr>
        <w:rPr>
          <w:iCs/>
          <w:color w:val="254061"/>
          <w:sz w:val="24"/>
          <w:szCs w:val="24"/>
          <w:lang w:eastAsia="es-CL"/>
        </w:rPr>
      </w:pPr>
    </w:p>
    <w:p w:rsidR="00B04F4F" w:rsidRPr="00A11DE6" w:rsidRDefault="00B04F4F">
      <w:bookmarkStart w:id="0" w:name="_GoBack"/>
      <w:bookmarkEnd w:id="0"/>
    </w:p>
    <w:sectPr w:rsidR="00B04F4F" w:rsidRPr="00A11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7B" w:rsidRDefault="002B497B" w:rsidP="00A11DE6">
      <w:r>
        <w:separator/>
      </w:r>
    </w:p>
  </w:endnote>
  <w:endnote w:type="continuationSeparator" w:id="0">
    <w:p w:rsidR="002B497B" w:rsidRDefault="002B497B" w:rsidP="00A1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7B" w:rsidRDefault="002B497B" w:rsidP="00A11DE6">
      <w:r>
        <w:separator/>
      </w:r>
    </w:p>
  </w:footnote>
  <w:footnote w:type="continuationSeparator" w:id="0">
    <w:p w:rsidR="002B497B" w:rsidRDefault="002B497B" w:rsidP="00A1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3A"/>
    <w:rsid w:val="002B497B"/>
    <w:rsid w:val="0096243A"/>
    <w:rsid w:val="00A11DE6"/>
    <w:rsid w:val="00B0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3A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624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11D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1DE6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A11D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DE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3A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624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11D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1DE6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A11D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DE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istrocivil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Bice Vida Cia de Seguros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2011-06-09T22:14:00Z</dcterms:created>
  <dcterms:modified xsi:type="dcterms:W3CDTF">2011-06-09T22:16:00Z</dcterms:modified>
</cp:coreProperties>
</file>